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30A" w:rsidRPr="006331BC" w:rsidP="0021030A">
      <w:pPr>
        <w:jc w:val="right"/>
        <w:rPr>
          <w:rFonts w:eastAsia="Times New Roman CYR"/>
          <w:sz w:val="28"/>
          <w:szCs w:val="28"/>
        </w:rPr>
      </w:pPr>
      <w:r w:rsidRPr="006331BC">
        <w:rPr>
          <w:rFonts w:eastAsia="Times New Roman CYR"/>
          <w:sz w:val="28"/>
          <w:szCs w:val="28"/>
        </w:rPr>
        <w:t xml:space="preserve">УИД </w:t>
      </w:r>
      <w:r w:rsidR="000F3568">
        <w:rPr>
          <w:sz w:val="28"/>
          <w:szCs w:val="28"/>
        </w:rPr>
        <w:t>86MS0038-01-2024-008901-86</w:t>
      </w:r>
    </w:p>
    <w:p w:rsidR="0021030A" w:rsidRPr="006331BC" w:rsidP="0021030A">
      <w:pPr>
        <w:jc w:val="right"/>
        <w:rPr>
          <w:rFonts w:eastAsia="Times New Roman CYR"/>
          <w:sz w:val="28"/>
          <w:szCs w:val="28"/>
        </w:rPr>
      </w:pPr>
      <w:r w:rsidRPr="006331BC">
        <w:rPr>
          <w:rFonts w:eastAsia="Times New Roman CYR"/>
          <w:sz w:val="28"/>
          <w:szCs w:val="28"/>
        </w:rPr>
        <w:t xml:space="preserve">Дело № </w:t>
      </w:r>
      <w:r w:rsidR="000F3568">
        <w:rPr>
          <w:sz w:val="28"/>
          <w:szCs w:val="28"/>
        </w:rPr>
        <w:t>05-4968/0501/2024</w:t>
      </w:r>
    </w:p>
    <w:p w:rsidR="0021030A" w:rsidRPr="006331BC" w:rsidP="0021030A">
      <w:pPr>
        <w:jc w:val="center"/>
        <w:rPr>
          <w:rFonts w:eastAsia="Times New Roman CYR"/>
          <w:sz w:val="28"/>
          <w:szCs w:val="28"/>
        </w:rPr>
      </w:pPr>
      <w:r w:rsidRPr="006331BC">
        <w:rPr>
          <w:rFonts w:eastAsia="Times New Roman CYR"/>
          <w:sz w:val="28"/>
          <w:szCs w:val="28"/>
        </w:rPr>
        <w:t xml:space="preserve">ПОСТАНОВЛЕНИЕ </w:t>
      </w:r>
    </w:p>
    <w:p w:rsidR="0021030A" w:rsidP="000F3568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</w:t>
      </w:r>
      <w:r w:rsidRPr="006331BC">
        <w:rPr>
          <w:rFonts w:eastAsia="Times New Roman CYR"/>
          <w:sz w:val="28"/>
          <w:szCs w:val="28"/>
        </w:rPr>
        <w:t xml:space="preserve">о </w:t>
      </w:r>
      <w:r>
        <w:rPr>
          <w:rFonts w:eastAsia="Times New Roman CYR"/>
          <w:sz w:val="28"/>
          <w:szCs w:val="28"/>
        </w:rPr>
        <w:t>делу об административном правонарушении</w:t>
      </w:r>
    </w:p>
    <w:p w:rsidR="000F3568" w:rsidP="000F3568">
      <w:pPr>
        <w:jc w:val="center"/>
        <w:rPr>
          <w:rFonts w:eastAsia="Times New Roman CYR"/>
          <w:sz w:val="28"/>
          <w:szCs w:val="28"/>
        </w:rPr>
      </w:pPr>
    </w:p>
    <w:p w:rsidR="000F3568" w:rsidRPr="006331BC" w:rsidP="000F3568">
      <w:pPr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14 ноября 2024 года                                                                г. Нефтеюганск  </w:t>
      </w:r>
    </w:p>
    <w:tbl>
      <w:tblPr>
        <w:tblW w:w="0" w:type="auto"/>
        <w:tblLook w:val="04A0"/>
      </w:tblPr>
      <w:tblGrid>
        <w:gridCol w:w="4818"/>
        <w:gridCol w:w="4819"/>
      </w:tblGrid>
      <w:tr w:rsidTr="000F3568">
        <w:tblPrEx>
          <w:tblW w:w="0" w:type="auto"/>
          <w:tblLook w:val="04A0"/>
        </w:tblPrEx>
        <w:tc>
          <w:tcPr>
            <w:tcW w:w="5068" w:type="dxa"/>
          </w:tcPr>
          <w:p w:rsidR="0021030A" w:rsidRPr="006331BC" w:rsidP="0021030A">
            <w:pPr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21030A" w:rsidRPr="006331BC" w:rsidP="0021030A">
            <w:pPr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</w:p>
        </w:tc>
      </w:tr>
    </w:tbl>
    <w:p w:rsidR="0021030A" w:rsidRPr="006331BC" w:rsidP="0021030A">
      <w:pPr>
        <w:ind w:firstLine="708"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Мировой судья судебного </w:t>
      </w:r>
      <w:r w:rsidRPr="006331BC">
        <w:rPr>
          <w:sz w:val="28"/>
          <w:szCs w:val="28"/>
        </w:rPr>
        <w:t>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правонарушении в отношении:</w:t>
      </w:r>
    </w:p>
    <w:p w:rsidR="00D113B0" w:rsidP="0004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Рамаз</w:t>
      </w:r>
      <w:r>
        <w:rPr>
          <w:sz w:val="28"/>
          <w:szCs w:val="28"/>
        </w:rPr>
        <w:t>анова Г</w:t>
      </w:r>
      <w:r>
        <w:rPr>
          <w:sz w:val="28"/>
          <w:szCs w:val="28"/>
        </w:rPr>
        <w:t xml:space="preserve">.О., *** </w:t>
      </w:r>
    </w:p>
    <w:p w:rsidR="00043946" w:rsidRPr="006331BC" w:rsidP="00043946">
      <w:pPr>
        <w:ind w:firstLine="708"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в совершении правонарушения, предусмотренного ч. 5 ст. 12.15 Кодекса Российской Федерации об административных правонарушениях, </w:t>
      </w:r>
    </w:p>
    <w:p w:rsidR="00043946" w:rsidRPr="006331BC" w:rsidP="00043946">
      <w:pPr>
        <w:ind w:firstLine="708"/>
        <w:jc w:val="both"/>
        <w:rPr>
          <w:sz w:val="28"/>
          <w:szCs w:val="28"/>
        </w:rPr>
      </w:pPr>
    </w:p>
    <w:p w:rsidR="00043946" w:rsidRPr="006331BC" w:rsidP="00043946">
      <w:pPr>
        <w:jc w:val="center"/>
        <w:rPr>
          <w:bCs/>
          <w:sz w:val="28"/>
          <w:szCs w:val="28"/>
        </w:rPr>
      </w:pPr>
      <w:r w:rsidRPr="006331BC">
        <w:rPr>
          <w:bCs/>
          <w:sz w:val="28"/>
          <w:szCs w:val="28"/>
        </w:rPr>
        <w:t>УСТАНОВИЛ:</w:t>
      </w:r>
    </w:p>
    <w:p w:rsidR="00043946" w:rsidRPr="006331BC" w:rsidP="00043946">
      <w:pPr>
        <w:jc w:val="center"/>
        <w:rPr>
          <w:bCs/>
          <w:sz w:val="28"/>
          <w:szCs w:val="28"/>
        </w:rPr>
      </w:pPr>
    </w:p>
    <w:p w:rsidR="0021030A" w:rsidRPr="006331BC" w:rsidP="00043946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Рамазанов Г.О.о. </w:t>
      </w:r>
      <w:r>
        <w:rPr>
          <w:sz w:val="28"/>
          <w:szCs w:val="28"/>
        </w:rPr>
        <w:t>28.08.2024 в 08:38</w:t>
      </w:r>
      <w:r w:rsidRPr="006331BC" w:rsidR="00043946">
        <w:rPr>
          <w:sz w:val="28"/>
          <w:szCs w:val="28"/>
        </w:rPr>
        <w:t xml:space="preserve"> </w:t>
      </w:r>
      <w:r>
        <w:rPr>
          <w:sz w:val="28"/>
          <w:szCs w:val="28"/>
        </w:rPr>
        <w:t>час. в г. Нефтеюганск, на ул. Сургутская, стр.24</w:t>
      </w:r>
      <w:r w:rsidRPr="006331BC">
        <w:rPr>
          <w:sz w:val="28"/>
          <w:szCs w:val="28"/>
        </w:rPr>
        <w:t xml:space="preserve">, совершил маневр обгона транспортного средства с выездом на полосу дороги предназначенной для встречного движения, в зоне действия  дорожного знака 3.20 «Обгон запрещен», </w:t>
      </w:r>
      <w:r>
        <w:rPr>
          <w:sz w:val="28"/>
          <w:szCs w:val="28"/>
        </w:rPr>
        <w:t xml:space="preserve">с пересечением горизонтальной разметки 1.1., </w:t>
      </w:r>
      <w:r w:rsidRPr="006331BC">
        <w:rPr>
          <w:sz w:val="28"/>
          <w:szCs w:val="28"/>
        </w:rPr>
        <w:t>чем  нарушил п. 1.3 Правил дорожного дв</w:t>
      </w:r>
      <w:r w:rsidRPr="006331BC">
        <w:rPr>
          <w:sz w:val="28"/>
          <w:szCs w:val="28"/>
        </w:rPr>
        <w:t xml:space="preserve">ижения, повторно совершил административное правонарушение, предусмотренное ч. 4 ст. 12.15 КоАП РФ (постановление по делу об административном правонарушении </w:t>
      </w:r>
      <w:r>
        <w:rPr>
          <w:sz w:val="28"/>
          <w:szCs w:val="28"/>
        </w:rPr>
        <w:t xml:space="preserve">№ 5-805-2005/2023 (УИН </w:t>
      </w:r>
      <w:r w:rsidRPr="006331BC">
        <w:rPr>
          <w:sz w:val="28"/>
          <w:szCs w:val="28"/>
        </w:rPr>
        <w:t xml:space="preserve"> </w:t>
      </w:r>
      <w:r w:rsidR="00D113B0">
        <w:rPr>
          <w:sz w:val="28"/>
          <w:szCs w:val="28"/>
        </w:rPr>
        <w:t>***</w:t>
      </w:r>
      <w:r>
        <w:rPr>
          <w:sz w:val="28"/>
          <w:szCs w:val="28"/>
        </w:rPr>
        <w:t>) от 22.08.2023,</w:t>
      </w:r>
      <w:r w:rsidRPr="006331BC">
        <w:rPr>
          <w:sz w:val="28"/>
          <w:szCs w:val="28"/>
        </w:rPr>
        <w:t xml:space="preserve"> вступило в законную силу 0</w:t>
      </w:r>
      <w:r>
        <w:rPr>
          <w:sz w:val="28"/>
          <w:szCs w:val="28"/>
        </w:rPr>
        <w:t>2.09</w:t>
      </w:r>
      <w:r w:rsidRPr="006331B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331BC">
        <w:rPr>
          <w:sz w:val="28"/>
          <w:szCs w:val="28"/>
        </w:rPr>
        <w:t>, шт</w:t>
      </w:r>
      <w:r w:rsidRPr="006331BC">
        <w:rPr>
          <w:sz w:val="28"/>
          <w:szCs w:val="28"/>
        </w:rPr>
        <w:t>раф оплачен</w:t>
      </w:r>
      <w:r>
        <w:rPr>
          <w:sz w:val="28"/>
          <w:szCs w:val="28"/>
        </w:rPr>
        <w:t xml:space="preserve"> 27.12.2023</w:t>
      </w:r>
      <w:r w:rsidRPr="006331BC">
        <w:rPr>
          <w:color w:val="FF0000"/>
          <w:sz w:val="28"/>
          <w:szCs w:val="28"/>
        </w:rPr>
        <w:t>.</w:t>
      </w:r>
    </w:p>
    <w:p w:rsidR="000F3568" w:rsidP="0021030A">
      <w:pPr>
        <w:pStyle w:val="BodyText"/>
        <w:suppressAutoHyphens/>
        <w:ind w:firstLine="567"/>
        <w:rPr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Рамазанов</w:t>
      </w:r>
      <w:r w:rsidRPr="006331BC" w:rsidR="0021030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Г.О. в судебном заседании вину признал, пояснив, что не увидел знак из-за длинномера</w:t>
      </w:r>
      <w:r w:rsidR="0057158B">
        <w:rPr>
          <w:sz w:val="28"/>
          <w:szCs w:val="28"/>
          <w:lang w:val="ru-RU"/>
        </w:rPr>
        <w:t>, правонарушение совершено неумышленно</w:t>
      </w:r>
      <w:r>
        <w:rPr>
          <w:sz w:val="28"/>
          <w:szCs w:val="28"/>
          <w:lang w:val="ru-RU"/>
        </w:rPr>
        <w:t xml:space="preserve">. </w:t>
      </w:r>
      <w:r w:rsidR="0057158B">
        <w:rPr>
          <w:sz w:val="28"/>
          <w:szCs w:val="28"/>
          <w:lang w:val="ru-RU"/>
        </w:rPr>
        <w:t xml:space="preserve">Указывает, что штраф по постановлению от августа 2023 года оплатил сразу после вынесения постановления, однако не помнит через какой банк, представить доказательства оплаты штрафа ранее 27.12.2023 не может.   </w:t>
      </w:r>
      <w:r>
        <w:rPr>
          <w:sz w:val="28"/>
          <w:szCs w:val="28"/>
          <w:lang w:val="ru-RU"/>
        </w:rPr>
        <w:t>Просит не лишать водительских прав</w:t>
      </w:r>
      <w:r w:rsidR="00817B46">
        <w:rPr>
          <w:sz w:val="28"/>
          <w:szCs w:val="28"/>
          <w:lang w:val="ru-RU"/>
        </w:rPr>
        <w:t xml:space="preserve">, поскольку работает водителем, кроме того, ежедневно возит детей. </w:t>
      </w:r>
    </w:p>
    <w:p w:rsidR="0021030A" w:rsidRPr="006331BC" w:rsidP="0021030A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331BC">
        <w:rPr>
          <w:sz w:val="28"/>
          <w:szCs w:val="28"/>
        </w:rPr>
        <w:t xml:space="preserve">Мировой судья, </w:t>
      </w:r>
      <w:r w:rsidR="000F3568">
        <w:rPr>
          <w:sz w:val="28"/>
          <w:szCs w:val="28"/>
          <w:lang w:val="ru-RU"/>
        </w:rPr>
        <w:t xml:space="preserve">заслушав Рамазанова Г.О., </w:t>
      </w:r>
      <w:r w:rsidRPr="006331BC">
        <w:rPr>
          <w:sz w:val="28"/>
          <w:szCs w:val="28"/>
        </w:rPr>
        <w:t>исследовав материалы административного дела, считает, что вина</w:t>
      </w:r>
      <w:r w:rsidRPr="006331BC">
        <w:rPr>
          <w:sz w:val="28"/>
          <w:szCs w:val="28"/>
          <w:lang w:val="ru-RU"/>
        </w:rPr>
        <w:t xml:space="preserve"> </w:t>
      </w:r>
      <w:r w:rsidR="000F3568">
        <w:rPr>
          <w:rFonts w:eastAsia="Times New Roman CYR"/>
          <w:sz w:val="28"/>
          <w:szCs w:val="28"/>
        </w:rPr>
        <w:t>Рамазанов</w:t>
      </w:r>
      <w:r w:rsidR="000F3568">
        <w:rPr>
          <w:rFonts w:eastAsia="Times New Roman CYR"/>
          <w:sz w:val="28"/>
          <w:szCs w:val="28"/>
          <w:lang w:val="ru-RU"/>
        </w:rPr>
        <w:t>а</w:t>
      </w:r>
      <w:r w:rsidRPr="006331B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</w:p>
    <w:p w:rsidR="0021030A" w:rsidRPr="006331BC" w:rsidP="0021030A">
      <w:pPr>
        <w:ind w:firstLine="708"/>
        <w:jc w:val="both"/>
        <w:rPr>
          <w:sz w:val="28"/>
          <w:szCs w:val="28"/>
        </w:rPr>
      </w:pPr>
      <w:r w:rsidRPr="006331BC">
        <w:rPr>
          <w:iCs/>
          <w:sz w:val="28"/>
          <w:szCs w:val="28"/>
        </w:rPr>
        <w:t xml:space="preserve">-   протоколом об административном правонарушении </w:t>
      </w:r>
      <w:r w:rsidR="000F3568">
        <w:rPr>
          <w:iCs/>
          <w:sz w:val="28"/>
          <w:szCs w:val="28"/>
        </w:rPr>
        <w:t>86хм653684</w:t>
      </w:r>
      <w:r w:rsidRPr="006331BC" w:rsidR="00043946">
        <w:rPr>
          <w:iCs/>
          <w:sz w:val="28"/>
          <w:szCs w:val="28"/>
        </w:rPr>
        <w:t xml:space="preserve"> </w:t>
      </w:r>
      <w:r w:rsidR="000F3568">
        <w:rPr>
          <w:sz w:val="28"/>
          <w:szCs w:val="28"/>
        </w:rPr>
        <w:t>28.08.2024</w:t>
      </w:r>
      <w:r w:rsidRPr="006331BC">
        <w:rPr>
          <w:iCs/>
          <w:sz w:val="28"/>
          <w:szCs w:val="28"/>
        </w:rPr>
        <w:t>, из содержания кот</w:t>
      </w:r>
      <w:r w:rsidRPr="006331BC">
        <w:rPr>
          <w:iCs/>
          <w:sz w:val="28"/>
          <w:szCs w:val="28"/>
        </w:rPr>
        <w:t xml:space="preserve">орого следует, что </w:t>
      </w:r>
      <w:r w:rsidR="000F3568">
        <w:rPr>
          <w:rFonts w:eastAsia="Times New Roman CYR"/>
          <w:sz w:val="28"/>
          <w:szCs w:val="28"/>
        </w:rPr>
        <w:t>Рамазанов</w:t>
      </w:r>
      <w:r w:rsidRPr="006331BC" w:rsidR="00043946">
        <w:rPr>
          <w:sz w:val="28"/>
          <w:szCs w:val="28"/>
        </w:rPr>
        <w:t xml:space="preserve"> </w:t>
      </w:r>
      <w:r w:rsidR="000F3568">
        <w:rPr>
          <w:sz w:val="28"/>
          <w:szCs w:val="28"/>
        </w:rPr>
        <w:t>28.08.2024 в 08:38</w:t>
      </w:r>
      <w:r w:rsidRPr="006331BC">
        <w:rPr>
          <w:sz w:val="28"/>
          <w:szCs w:val="28"/>
        </w:rPr>
        <w:t xml:space="preserve"> </w:t>
      </w:r>
      <w:r w:rsidR="000F3568">
        <w:rPr>
          <w:sz w:val="28"/>
          <w:szCs w:val="28"/>
        </w:rPr>
        <w:t xml:space="preserve">час. </w:t>
      </w:r>
      <w:r w:rsidRPr="006331BC">
        <w:rPr>
          <w:sz w:val="28"/>
          <w:szCs w:val="28"/>
        </w:rPr>
        <w:t xml:space="preserve">на </w:t>
      </w:r>
      <w:r w:rsidR="000F3568">
        <w:rPr>
          <w:sz w:val="28"/>
          <w:szCs w:val="28"/>
        </w:rPr>
        <w:t>г. Нефтеюганск, ул. Сургутская, стр.24</w:t>
      </w:r>
      <w:r w:rsidRPr="006331BC">
        <w:rPr>
          <w:sz w:val="28"/>
          <w:szCs w:val="28"/>
        </w:rPr>
        <w:t xml:space="preserve">, </w:t>
      </w:r>
      <w:r w:rsidRPr="006331BC" w:rsidR="000F3568">
        <w:rPr>
          <w:sz w:val="28"/>
          <w:szCs w:val="28"/>
        </w:rPr>
        <w:t xml:space="preserve">совершил маневр обгона транспортного средства с выездом на полосу дороги предназначенной для встречного движения, в зоне действия  дорожного знака 3.20 «Обгон запрещен», </w:t>
      </w:r>
      <w:r w:rsidR="000F3568">
        <w:rPr>
          <w:sz w:val="28"/>
          <w:szCs w:val="28"/>
        </w:rPr>
        <w:t xml:space="preserve">с пересечением горизонтальной разметки 1.1., </w:t>
      </w:r>
      <w:r w:rsidRPr="006331BC" w:rsidR="000F3568">
        <w:rPr>
          <w:sz w:val="28"/>
          <w:szCs w:val="28"/>
        </w:rPr>
        <w:t>чем  нарушил п. 1.3 Правил дорожного движения</w:t>
      </w:r>
      <w:r w:rsidRPr="006331BC">
        <w:rPr>
          <w:sz w:val="28"/>
          <w:szCs w:val="28"/>
        </w:rPr>
        <w:t xml:space="preserve">, </w:t>
      </w:r>
      <w:r w:rsidR="000F3568">
        <w:rPr>
          <w:sz w:val="28"/>
          <w:szCs w:val="28"/>
        </w:rPr>
        <w:t xml:space="preserve">данное правонарушение совершено </w:t>
      </w:r>
      <w:r w:rsidRPr="006331BC">
        <w:rPr>
          <w:sz w:val="28"/>
          <w:szCs w:val="28"/>
        </w:rPr>
        <w:t>повторно</w:t>
      </w:r>
      <w:r w:rsidR="000F3568">
        <w:rPr>
          <w:sz w:val="28"/>
          <w:szCs w:val="28"/>
        </w:rPr>
        <w:t xml:space="preserve">, 16.08.2023 привлечен к административной ответственности по </w:t>
      </w:r>
      <w:r w:rsidRPr="006331BC">
        <w:rPr>
          <w:sz w:val="28"/>
          <w:szCs w:val="28"/>
        </w:rPr>
        <w:t>ч. 4 ст. 12.15 КоАП РФ</w:t>
      </w:r>
      <w:r w:rsidR="000F3568">
        <w:rPr>
          <w:sz w:val="28"/>
          <w:szCs w:val="28"/>
        </w:rPr>
        <w:t xml:space="preserve">, </w:t>
      </w:r>
      <w:r w:rsidRPr="006331BC">
        <w:rPr>
          <w:sz w:val="28"/>
          <w:szCs w:val="28"/>
        </w:rPr>
        <w:t>вступило в законную силу 0</w:t>
      </w:r>
      <w:r w:rsidR="000F3568">
        <w:rPr>
          <w:sz w:val="28"/>
          <w:szCs w:val="28"/>
        </w:rPr>
        <w:t xml:space="preserve">2.09.2023. </w:t>
      </w:r>
      <w:r w:rsidRPr="006331BC">
        <w:rPr>
          <w:iCs/>
          <w:sz w:val="28"/>
          <w:szCs w:val="28"/>
        </w:rPr>
        <w:t xml:space="preserve"> В объяснениях </w:t>
      </w:r>
      <w:r w:rsidR="000F3568">
        <w:rPr>
          <w:rFonts w:eastAsia="Times New Roman CYR"/>
          <w:sz w:val="28"/>
          <w:szCs w:val="28"/>
        </w:rPr>
        <w:t>Рамазанов</w:t>
      </w:r>
      <w:r w:rsidRPr="006331BC">
        <w:rPr>
          <w:iCs/>
          <w:sz w:val="28"/>
          <w:szCs w:val="28"/>
        </w:rPr>
        <w:t xml:space="preserve"> указал, что не видел знак. Из протокола следует, что процессуальные права, предусмотренные </w:t>
      </w:r>
      <w:r w:rsidRPr="006331BC">
        <w:rPr>
          <w:iCs/>
          <w:sz w:val="28"/>
          <w:szCs w:val="28"/>
        </w:rPr>
        <w:t xml:space="preserve">ст. 25.1 КоАП РФ, ст. 51 Конституции РФ, </w:t>
      </w:r>
      <w:r w:rsidR="000F3568">
        <w:rPr>
          <w:rFonts w:eastAsia="Times New Roman CYR"/>
          <w:sz w:val="28"/>
          <w:szCs w:val="28"/>
        </w:rPr>
        <w:t>Рамазанов</w:t>
      </w:r>
      <w:r w:rsidR="00DA7D39">
        <w:rPr>
          <w:rFonts w:eastAsia="Times New Roman CYR"/>
          <w:sz w:val="28"/>
          <w:szCs w:val="28"/>
        </w:rPr>
        <w:t>у</w:t>
      </w:r>
      <w:r w:rsidRPr="006331BC">
        <w:rPr>
          <w:rFonts w:eastAsia="Times New Roman CYR"/>
          <w:sz w:val="28"/>
          <w:szCs w:val="28"/>
        </w:rPr>
        <w:t xml:space="preserve"> </w:t>
      </w:r>
      <w:r w:rsidRPr="006331BC">
        <w:rPr>
          <w:iCs/>
          <w:sz w:val="28"/>
          <w:szCs w:val="28"/>
        </w:rPr>
        <w:t xml:space="preserve">разъяснены, копия протокола ему вручена, что подтверждается его подписями в </w:t>
      </w:r>
      <w:r w:rsidRPr="006331BC">
        <w:rPr>
          <w:iCs/>
          <w:sz w:val="28"/>
          <w:szCs w:val="28"/>
        </w:rPr>
        <w:t>соответствующих графах протокола;</w:t>
      </w:r>
    </w:p>
    <w:p w:rsidR="0021030A" w:rsidP="0021030A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iCs/>
          <w:sz w:val="28"/>
          <w:szCs w:val="28"/>
        </w:rPr>
        <w:t xml:space="preserve">- схемой места совершения административного правонарушения от </w:t>
      </w:r>
      <w:r w:rsidR="000F3568">
        <w:rPr>
          <w:sz w:val="28"/>
          <w:szCs w:val="28"/>
        </w:rPr>
        <w:t>28.08.2024</w:t>
      </w:r>
      <w:r w:rsidRPr="006331BC">
        <w:rPr>
          <w:iCs/>
          <w:sz w:val="28"/>
          <w:szCs w:val="28"/>
        </w:rPr>
        <w:t xml:space="preserve">, в которой отражена траектория движения т/с под управлением </w:t>
      </w:r>
      <w:r w:rsidR="000F3568">
        <w:rPr>
          <w:rFonts w:eastAsia="Times New Roman CYR"/>
          <w:sz w:val="28"/>
          <w:szCs w:val="28"/>
        </w:rPr>
        <w:t>Рамазанов</w:t>
      </w:r>
      <w:r w:rsidR="00DA7D39">
        <w:rPr>
          <w:rFonts w:eastAsia="Times New Roman CYR"/>
          <w:sz w:val="28"/>
          <w:szCs w:val="28"/>
        </w:rPr>
        <w:t>а</w:t>
      </w:r>
      <w:r w:rsidRPr="006331BC">
        <w:rPr>
          <w:rFonts w:eastAsia="Times New Roman CYR"/>
          <w:sz w:val="28"/>
          <w:szCs w:val="28"/>
        </w:rPr>
        <w:t xml:space="preserve"> </w:t>
      </w:r>
      <w:r w:rsidRPr="006331BC">
        <w:rPr>
          <w:iCs/>
          <w:sz w:val="28"/>
          <w:szCs w:val="28"/>
        </w:rPr>
        <w:t>при обгоне попутного автомобиля с выездом на встречную полосу движения, в зоне</w:t>
      </w:r>
      <w:r w:rsidRPr="006331BC">
        <w:rPr>
          <w:iCs/>
          <w:sz w:val="28"/>
          <w:szCs w:val="28"/>
        </w:rPr>
        <w:t xml:space="preserve"> действия дорожного знака 3.20 «Обгон запрещён»</w:t>
      </w:r>
      <w:r w:rsidR="00DA7D39">
        <w:rPr>
          <w:iCs/>
          <w:sz w:val="28"/>
          <w:szCs w:val="28"/>
        </w:rPr>
        <w:t>, с пересечением дорожной разметки 1.1</w:t>
      </w:r>
      <w:r w:rsidRPr="006331BC">
        <w:rPr>
          <w:sz w:val="28"/>
          <w:szCs w:val="28"/>
        </w:rPr>
        <w:t xml:space="preserve">. </w:t>
      </w:r>
      <w:r w:rsidRPr="006331BC">
        <w:rPr>
          <w:iCs/>
          <w:sz w:val="28"/>
          <w:szCs w:val="28"/>
        </w:rPr>
        <w:t>Также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тран</w:t>
      </w:r>
      <w:r w:rsidRPr="006331BC">
        <w:rPr>
          <w:iCs/>
          <w:sz w:val="28"/>
          <w:szCs w:val="28"/>
        </w:rPr>
        <w:t>спортное средство с выездом на встречную полосу. Со схемой</w:t>
      </w:r>
      <w:r w:rsidRPr="006331BC">
        <w:rPr>
          <w:sz w:val="28"/>
          <w:szCs w:val="28"/>
        </w:rPr>
        <w:t xml:space="preserve"> </w:t>
      </w:r>
      <w:r w:rsidR="000F3568">
        <w:rPr>
          <w:rFonts w:eastAsia="Times New Roman CYR"/>
          <w:sz w:val="28"/>
          <w:szCs w:val="28"/>
        </w:rPr>
        <w:t>Рамазанов</w:t>
      </w:r>
      <w:r w:rsidRPr="006331BC">
        <w:rPr>
          <w:rFonts w:eastAsia="Times New Roman CYR"/>
          <w:sz w:val="28"/>
          <w:szCs w:val="28"/>
        </w:rPr>
        <w:t xml:space="preserve"> </w:t>
      </w:r>
      <w:r w:rsidRPr="006331BC">
        <w:rPr>
          <w:sz w:val="28"/>
          <w:szCs w:val="28"/>
        </w:rPr>
        <w:t>ознакомлен, замечаний не указал;</w:t>
      </w:r>
    </w:p>
    <w:p w:rsidR="00817B46" w:rsidRPr="006331BC" w:rsidP="00817B46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проектом организации дорожного движения, согласно которому дорожный знак 3.20 «Обгон запрещён» распространяет свое действие на </w:t>
      </w:r>
      <w:r>
        <w:rPr>
          <w:sz w:val="28"/>
          <w:szCs w:val="28"/>
        </w:rPr>
        <w:t>г. Нефтеюганск, ул. Сургутс</w:t>
      </w:r>
      <w:r>
        <w:rPr>
          <w:sz w:val="28"/>
          <w:szCs w:val="28"/>
        </w:rPr>
        <w:t>кая, стр.24</w:t>
      </w:r>
      <w:r w:rsidRPr="006331BC">
        <w:rPr>
          <w:sz w:val="28"/>
          <w:szCs w:val="28"/>
        </w:rPr>
        <w:t>;</w:t>
      </w:r>
    </w:p>
    <w:p w:rsidR="00817B46" w:rsidP="002103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-карточкой правонарушений, согласно которой штраф по постановлению оплачен, без указания даты платежа;</w:t>
      </w:r>
    </w:p>
    <w:p w:rsidR="00817B46" w:rsidP="00817B46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>мирового судьи судебного участка № 3 Нефтеюганского судебного района, и.о. мирового судьи судебного участка № 5 Нефтеюг</w:t>
      </w:r>
      <w:r>
        <w:rPr>
          <w:sz w:val="28"/>
          <w:szCs w:val="28"/>
        </w:rPr>
        <w:t xml:space="preserve">анского судебного района № 5-805-2005/2023 от 22.08.2024, вступившего в силу 02.09.2023, </w:t>
      </w:r>
      <w:r w:rsidRPr="006331BC">
        <w:rPr>
          <w:sz w:val="28"/>
          <w:szCs w:val="28"/>
        </w:rPr>
        <w:t xml:space="preserve">которым </w:t>
      </w:r>
      <w:r>
        <w:rPr>
          <w:rFonts w:eastAsia="Times New Roman CYR"/>
          <w:sz w:val="28"/>
          <w:szCs w:val="28"/>
        </w:rPr>
        <w:t>Рамазанов</w:t>
      </w:r>
      <w:r w:rsidRPr="006331BC">
        <w:rPr>
          <w:rFonts w:eastAsia="Times New Roman CYR"/>
          <w:sz w:val="28"/>
          <w:szCs w:val="28"/>
        </w:rPr>
        <w:t xml:space="preserve"> </w:t>
      </w:r>
      <w:r w:rsidRPr="006331BC">
        <w:rPr>
          <w:sz w:val="28"/>
          <w:szCs w:val="28"/>
        </w:rPr>
        <w:t>признан виновным в совершении административного правонарушения, предусмотренного ч. 4 ст. 12.15 Кодекса Российской Федерации об административных прав</w:t>
      </w:r>
      <w:r w:rsidRPr="006331BC">
        <w:rPr>
          <w:sz w:val="28"/>
          <w:szCs w:val="28"/>
        </w:rPr>
        <w:t>онарушениях и ему назначено наказание в виде штрафа в размере 5 000 руб.;</w:t>
      </w:r>
    </w:p>
    <w:p w:rsidR="00817B46" w:rsidP="00817B46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-карточкой операции с ВУ;</w:t>
      </w:r>
    </w:p>
    <w:p w:rsidR="00817B46" w:rsidRPr="006331BC" w:rsidP="00817B46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реестром правонарушений;</w:t>
      </w:r>
    </w:p>
    <w:p w:rsidR="0021030A" w:rsidRPr="00817B46" w:rsidP="00E82A55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817B46">
        <w:rPr>
          <w:sz w:val="28"/>
          <w:szCs w:val="28"/>
        </w:rPr>
        <w:t xml:space="preserve">сведениями ГИС ГПМ об исполнении постановления, согласно которым штраф по постановлению </w:t>
      </w:r>
      <w:r w:rsidRPr="00817B46" w:rsidR="00817B46">
        <w:rPr>
          <w:sz w:val="28"/>
          <w:szCs w:val="28"/>
        </w:rPr>
        <w:t xml:space="preserve">5-805-2005/2023, УИН 18810486230290003459 </w:t>
      </w:r>
      <w:r w:rsidRPr="00817B46">
        <w:rPr>
          <w:sz w:val="28"/>
          <w:szCs w:val="28"/>
        </w:rPr>
        <w:t>о</w:t>
      </w:r>
      <w:r w:rsidRPr="00817B46">
        <w:rPr>
          <w:sz w:val="28"/>
          <w:szCs w:val="28"/>
        </w:rPr>
        <w:t>плачен</w:t>
      </w:r>
      <w:r w:rsidR="00143311">
        <w:rPr>
          <w:sz w:val="28"/>
          <w:szCs w:val="28"/>
        </w:rPr>
        <w:t xml:space="preserve"> 27.12.2023</w:t>
      </w:r>
      <w:r w:rsidRPr="00817B46">
        <w:rPr>
          <w:sz w:val="28"/>
          <w:szCs w:val="28"/>
        </w:rPr>
        <w:t>;</w:t>
      </w:r>
    </w:p>
    <w:p w:rsidR="0021030A" w:rsidRPr="006331BC" w:rsidP="0021030A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  - видеофиксацией административного правонарушения.</w:t>
      </w:r>
    </w:p>
    <w:p w:rsidR="0021030A" w:rsidRPr="006331BC" w:rsidP="0021030A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Указанные доказательства непротиворечивы, последовательны, соответствуют критерию относимости и допустимости доказательств. </w:t>
      </w:r>
    </w:p>
    <w:p w:rsidR="0021030A" w:rsidRPr="006331BC" w:rsidP="0021030A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В соответствии с ч. 5 ст. 12.15 Кодекса Российской </w:t>
      </w:r>
      <w:r w:rsidRPr="006331BC">
        <w:rPr>
          <w:sz w:val="28"/>
          <w:szCs w:val="28"/>
        </w:rPr>
        <w:t>Федерации об административных правонарушениях, административным правонарушением признается повторное совершение административного правонарушения, предусмотренного ч. 4 ст. 12.15 КоАП РФ.</w:t>
      </w:r>
    </w:p>
    <w:p w:rsidR="0021030A" w:rsidRPr="006331BC" w:rsidP="0021030A">
      <w:pPr>
        <w:ind w:firstLine="567"/>
        <w:jc w:val="both"/>
        <w:rPr>
          <w:sz w:val="28"/>
          <w:szCs w:val="28"/>
        </w:rPr>
      </w:pPr>
      <w:r w:rsidRPr="006331BC">
        <w:rPr>
          <w:sz w:val="28"/>
          <w:szCs w:val="28"/>
        </w:rPr>
        <w:t>В соответствии с частью 4 статьи 12.15 Кодекса Российской Федерации о</w:t>
      </w:r>
      <w:r w:rsidRPr="006331BC">
        <w:rPr>
          <w:sz w:val="28"/>
          <w:szCs w:val="28"/>
        </w:rPr>
        <w:t>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</w:t>
      </w:r>
      <w:r w:rsidRPr="006331BC">
        <w:rPr>
          <w:sz w:val="28"/>
          <w:szCs w:val="28"/>
        </w:rPr>
        <w:t>тренных частью 3 указанной статьи.</w:t>
      </w:r>
    </w:p>
    <w:p w:rsidR="0021030A" w:rsidRPr="006331BC" w:rsidP="0021030A">
      <w:pPr>
        <w:ind w:firstLine="567"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</w:t>
      </w:r>
      <w:r w:rsidRPr="006331BC">
        <w:rPr>
          <w:sz w:val="28"/>
          <w:szCs w:val="28"/>
        </w:rPr>
        <w:t>выездом на сторону проезжей части</w:t>
      </w:r>
      <w:r w:rsidRPr="006331BC">
        <w:rPr>
          <w:sz w:val="28"/>
          <w:szCs w:val="28"/>
        </w:rPr>
        <w:t xml:space="preserve"> дороги, предназначенную для встречного движения.</w:t>
      </w:r>
    </w:p>
    <w:p w:rsidR="00143311" w:rsidRPr="00E9233F" w:rsidP="00143311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</w:t>
      </w:r>
      <w:r w:rsidRPr="0062561C">
        <w:rPr>
          <w:sz w:val="28"/>
          <w:szCs w:val="28"/>
        </w:rPr>
        <w:t>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</w:t>
      </w:r>
      <w:r w:rsidRPr="001A77D4">
        <w:rPr>
          <w:rFonts w:eastAsia="Calibri"/>
          <w:sz w:val="28"/>
          <w:szCs w:val="28"/>
          <w:lang w:eastAsia="en-US"/>
        </w:rPr>
        <w:t>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</w:t>
      </w:r>
      <w:r w:rsidRPr="00E9233F">
        <w:rPr>
          <w:sz w:val="28"/>
          <w:szCs w:val="28"/>
        </w:rPr>
        <w:t>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43311" w:rsidRPr="00E9233F" w:rsidP="00143311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</w:t>
      </w:r>
      <w:r w:rsidRPr="00E9233F">
        <w:rPr>
          <w:sz w:val="28"/>
          <w:szCs w:val="28"/>
        </w:rPr>
        <w:t xml:space="preserve">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</w:t>
      </w:r>
      <w:r w:rsidRPr="00E9233F">
        <w:rPr>
          <w:sz w:val="28"/>
          <w:szCs w:val="28"/>
        </w:rPr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143311" w:rsidP="00143311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Согласно п. 1.3. П</w:t>
      </w:r>
      <w:r>
        <w:rPr>
          <w:sz w:val="28"/>
          <w:szCs w:val="28"/>
        </w:rPr>
        <w:t>ДД</w:t>
      </w:r>
      <w:r w:rsidRPr="0062561C">
        <w:rPr>
          <w:sz w:val="28"/>
          <w:szCs w:val="28"/>
        </w:rPr>
        <w:t>, участники дорожного движения обязаны знать и соблюдать относящиеся к ним требования Правил, сигналов светофоров</w:t>
      </w:r>
      <w:r w:rsidRPr="0062561C">
        <w:rPr>
          <w:sz w:val="28"/>
          <w:szCs w:val="28"/>
        </w:rPr>
        <w:t>, знаков и разметки.</w:t>
      </w:r>
    </w:p>
    <w:p w:rsidR="00143311" w:rsidRPr="00B606C5" w:rsidP="00143311">
      <w:pPr>
        <w:ind w:firstLine="567"/>
        <w:jc w:val="both"/>
        <w:rPr>
          <w:sz w:val="28"/>
          <w:szCs w:val="28"/>
        </w:rPr>
      </w:pPr>
      <w:r w:rsidRPr="00B606C5">
        <w:rPr>
          <w:sz w:val="28"/>
          <w:szCs w:val="28"/>
        </w:rPr>
        <w:t>Согласно приложению 1 к ПДД  к запрещающим дорожным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</w:t>
      </w:r>
      <w:r w:rsidRPr="00B606C5">
        <w:rPr>
          <w:sz w:val="28"/>
          <w:szCs w:val="28"/>
        </w:rPr>
        <w:t>клов без коляски.</w:t>
      </w:r>
    </w:p>
    <w:p w:rsidR="00143311" w:rsidRPr="00B606C5" w:rsidP="00143311">
      <w:pPr>
        <w:pStyle w:val="20"/>
        <w:shd w:val="clear" w:color="auto" w:fill="auto"/>
        <w:spacing w:before="0" w:after="0" w:line="322" w:lineRule="exact"/>
        <w:ind w:firstLine="600"/>
        <w:jc w:val="both"/>
      </w:pPr>
      <w:r w:rsidRPr="00B606C5">
        <w:t>Согласно Приложению 2 к ПДД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</w:t>
      </w:r>
      <w:r w:rsidRPr="00B606C5">
        <w:t>д запрещен; обозначает границы стояночных мест транспортных средств. Линию дорожной разметки 1.1 пересекать запрещается.</w:t>
      </w:r>
    </w:p>
    <w:p w:rsidR="00143311" w:rsidRPr="003E51C8" w:rsidP="001433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1C8">
        <w:rPr>
          <w:sz w:val="28"/>
          <w:szCs w:val="28"/>
        </w:rPr>
        <w:t>Доводы</w:t>
      </w:r>
      <w:r>
        <w:rPr>
          <w:sz w:val="28"/>
          <w:szCs w:val="28"/>
        </w:rPr>
        <w:t xml:space="preserve"> Рамазанова Г.О. </w:t>
      </w:r>
      <w:r w:rsidRPr="003E51C8">
        <w:rPr>
          <w:sz w:val="28"/>
          <w:szCs w:val="28"/>
        </w:rPr>
        <w:t>о том, что  он не заметил знак 3.20</w:t>
      </w:r>
      <w:r>
        <w:rPr>
          <w:sz w:val="28"/>
          <w:szCs w:val="28"/>
        </w:rPr>
        <w:t xml:space="preserve">, </w:t>
      </w:r>
      <w:r w:rsidRPr="003E51C8">
        <w:rPr>
          <w:sz w:val="28"/>
          <w:szCs w:val="28"/>
        </w:rPr>
        <w:t>мировой судья не принимает во внимание, учитывая вышеизложенные положения п</w:t>
      </w:r>
      <w:r w:rsidRPr="003E51C8">
        <w:rPr>
          <w:sz w:val="28"/>
          <w:szCs w:val="28"/>
        </w:rPr>
        <w:t xml:space="preserve">. 1.3 ПДД. </w:t>
      </w:r>
      <w:r>
        <w:rPr>
          <w:sz w:val="28"/>
          <w:szCs w:val="28"/>
        </w:rPr>
        <w:t xml:space="preserve">Рамазанов Г.О. </w:t>
      </w:r>
      <w:r w:rsidRPr="003E51C8">
        <w:rPr>
          <w:sz w:val="28"/>
          <w:szCs w:val="28"/>
        </w:rPr>
        <w:t xml:space="preserve">при должной внимательности имел возможность не допустить данное правонарушение. Данные обстоятельства не исключают в действиях </w:t>
      </w:r>
      <w:r>
        <w:rPr>
          <w:sz w:val="28"/>
          <w:szCs w:val="28"/>
        </w:rPr>
        <w:t xml:space="preserve">Рамазанова Г.О. </w:t>
      </w:r>
      <w:r w:rsidRPr="003E51C8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3E51C8">
        <w:rPr>
          <w:sz w:val="28"/>
          <w:szCs w:val="28"/>
        </w:rPr>
        <w:t xml:space="preserve"> правонарушения, предусмотренного ч. 4 ст. 12.15 КоАП РФ.</w:t>
      </w:r>
    </w:p>
    <w:p w:rsidR="00143311" w:rsidRPr="006331BC" w:rsidP="00143311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Анализируя исследованн</w:t>
      </w:r>
      <w:r w:rsidRPr="006331BC">
        <w:rPr>
          <w:sz w:val="28"/>
          <w:szCs w:val="28"/>
        </w:rPr>
        <w:t xml:space="preserve">ые доказательства, в том числе </w:t>
      </w:r>
      <w:r w:rsidRPr="006331BC">
        <w:rPr>
          <w:sz w:val="28"/>
          <w:szCs w:val="28"/>
          <w:shd w:val="clear" w:color="auto" w:fill="FFFFFF"/>
        </w:rPr>
        <w:t xml:space="preserve">видеозапись,  на которой зафиксировано наличие дорожного знака 3.20 «Обгон запрещен» и движущееся транспортное средство под управлением </w:t>
      </w:r>
      <w:r w:rsidR="000F3568">
        <w:rPr>
          <w:rFonts w:eastAsia="Times New Roman CYR"/>
          <w:sz w:val="28"/>
          <w:szCs w:val="28"/>
        </w:rPr>
        <w:t>Рамазанов</w:t>
      </w:r>
      <w:r>
        <w:rPr>
          <w:rFonts w:eastAsia="Times New Roman CYR"/>
          <w:sz w:val="28"/>
          <w:szCs w:val="28"/>
        </w:rPr>
        <w:t>а</w:t>
      </w:r>
      <w:r w:rsidRPr="006331BC">
        <w:rPr>
          <w:sz w:val="28"/>
          <w:szCs w:val="28"/>
          <w:shd w:val="clear" w:color="auto" w:fill="FFFFFF"/>
        </w:rPr>
        <w:t xml:space="preserve">, которое в нарушение указанного знака совершило обгон транспортного средства, движущегося в попутном направлении, мировой судья </w:t>
      </w:r>
      <w:r w:rsidRPr="006331BC">
        <w:rPr>
          <w:sz w:val="28"/>
          <w:szCs w:val="28"/>
        </w:rPr>
        <w:t xml:space="preserve">приходит к выводу о том, что </w:t>
      </w:r>
      <w:r>
        <w:rPr>
          <w:sz w:val="28"/>
          <w:szCs w:val="28"/>
        </w:rPr>
        <w:t>28.08.2024 в 08:38</w:t>
      </w:r>
      <w:r w:rsidRPr="006331BC">
        <w:rPr>
          <w:sz w:val="28"/>
          <w:szCs w:val="28"/>
        </w:rPr>
        <w:t xml:space="preserve"> </w:t>
      </w:r>
      <w:r>
        <w:rPr>
          <w:sz w:val="28"/>
          <w:szCs w:val="28"/>
        </w:rPr>
        <w:t>час. в г. Нефтеюганск, на ул. Сургутская, стр.24</w:t>
      </w:r>
      <w:r w:rsidRPr="006331BC">
        <w:rPr>
          <w:sz w:val="28"/>
          <w:szCs w:val="28"/>
        </w:rPr>
        <w:t xml:space="preserve">, </w:t>
      </w:r>
      <w:r>
        <w:rPr>
          <w:rFonts w:eastAsia="Times New Roman CYR"/>
          <w:sz w:val="28"/>
          <w:szCs w:val="28"/>
        </w:rPr>
        <w:t>Рамазанов</w:t>
      </w:r>
      <w:r w:rsidRPr="006331BC">
        <w:rPr>
          <w:sz w:val="28"/>
          <w:szCs w:val="28"/>
        </w:rPr>
        <w:t>, в нарушение п. 1.3</w:t>
      </w:r>
      <w:r w:rsidRPr="006331BC">
        <w:rPr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23.10.1993 года № 1090, нарушая предписание дорожного знака 3.20 «Обгон запрещен»,  совершил обгон попутного легкового транспортного средства</w:t>
      </w:r>
      <w:r>
        <w:rPr>
          <w:sz w:val="28"/>
          <w:szCs w:val="28"/>
        </w:rPr>
        <w:t>, при этом пересек ли</w:t>
      </w:r>
      <w:r>
        <w:rPr>
          <w:sz w:val="28"/>
          <w:szCs w:val="28"/>
        </w:rPr>
        <w:t>нию дорожной разметки 1.1</w:t>
      </w:r>
      <w:r w:rsidRPr="006331BC">
        <w:rPr>
          <w:sz w:val="28"/>
          <w:szCs w:val="28"/>
        </w:rPr>
        <w:t xml:space="preserve">. Данный факт подтверждается вышеперечисленными доказательствами.    </w:t>
      </w:r>
    </w:p>
    <w:p w:rsidR="00143311" w:rsidP="0021030A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Доводы Рамазанова о том, что правонарушение совершено неумышленно, </w:t>
      </w:r>
      <w:r w:rsidR="0057158B">
        <w:rPr>
          <w:iCs/>
          <w:sz w:val="28"/>
          <w:szCs w:val="28"/>
        </w:rPr>
        <w:t>не влекут прекращение производства по делу.</w:t>
      </w:r>
    </w:p>
    <w:p w:rsidR="0021030A" w:rsidRPr="006331BC" w:rsidP="0021030A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iCs/>
          <w:sz w:val="28"/>
          <w:szCs w:val="28"/>
        </w:rPr>
        <w:t xml:space="preserve">В соответствии с </w:t>
      </w:r>
      <w:r w:rsidRPr="006331BC">
        <w:rPr>
          <w:sz w:val="28"/>
          <w:szCs w:val="28"/>
        </w:rPr>
        <w:t xml:space="preserve">п.10.1 ПДД водитель должен вести </w:t>
      </w:r>
      <w:r w:rsidRPr="006331BC">
        <w:rPr>
          <w:sz w:val="28"/>
          <w:szCs w:val="28"/>
        </w:rPr>
        <w:t>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</w:t>
      </w:r>
      <w:r w:rsidRPr="006331BC">
        <w:rPr>
          <w:sz w:val="28"/>
          <w:szCs w:val="28"/>
        </w:rPr>
        <w:t>ния. Скорость должна обеспечивать водителю возможность постоянного контроля за движением транспортного средства для выполнения требований Правил.</w:t>
      </w:r>
    </w:p>
    <w:p w:rsidR="0021030A" w:rsidRPr="006331BC" w:rsidP="0021030A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6331BC">
          <w:rPr>
            <w:rStyle w:val="Hyperlink"/>
            <w:sz w:val="28"/>
            <w:szCs w:val="28"/>
          </w:rPr>
          <w:t>Определении</w:t>
        </w:r>
      </w:hyperlink>
      <w:r w:rsidRPr="006331BC">
        <w:rPr>
          <w:sz w:val="28"/>
          <w:szCs w:val="28"/>
        </w:rPr>
        <w:t xml:space="preserve"> от 18 января 2011 г. N 6-О-О (а также, в </w:t>
      </w:r>
      <w:hyperlink r:id="rId9" w:history="1">
        <w:r w:rsidRPr="006331BC">
          <w:rPr>
            <w:rStyle w:val="Hyperlink"/>
            <w:sz w:val="28"/>
            <w:szCs w:val="28"/>
          </w:rPr>
          <w:t>Определен</w:t>
        </w:r>
        <w:r w:rsidRPr="006331BC">
          <w:rPr>
            <w:rStyle w:val="Hyperlink"/>
            <w:sz w:val="28"/>
            <w:szCs w:val="28"/>
          </w:rPr>
          <w:t>ии</w:t>
        </w:r>
      </w:hyperlink>
      <w:r w:rsidRPr="006331BC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</w:t>
      </w:r>
      <w:r w:rsidRPr="006331BC">
        <w:rPr>
          <w:sz w:val="28"/>
          <w:szCs w:val="28"/>
        </w:rPr>
        <w:t xml:space="preserve">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6331BC">
          <w:rPr>
            <w:rStyle w:val="Hyperlink"/>
            <w:sz w:val="28"/>
            <w:szCs w:val="28"/>
          </w:rPr>
          <w:t>части 4 статьи 12.15</w:t>
        </w:r>
      </w:hyperlink>
      <w:r w:rsidRPr="006331BC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6331BC">
          <w:rPr>
            <w:rStyle w:val="Hyperlink"/>
            <w:sz w:val="28"/>
            <w:szCs w:val="28"/>
          </w:rPr>
          <w:t>стат</w:t>
        </w:r>
        <w:r w:rsidRPr="006331BC">
          <w:rPr>
            <w:rStyle w:val="Hyperlink"/>
            <w:sz w:val="28"/>
            <w:szCs w:val="28"/>
          </w:rPr>
          <w:t>ьями 2.1</w:t>
        </w:r>
      </w:hyperlink>
      <w:r w:rsidRPr="006331BC">
        <w:rPr>
          <w:sz w:val="28"/>
          <w:szCs w:val="28"/>
        </w:rPr>
        <w:t xml:space="preserve"> и </w:t>
      </w:r>
      <w:hyperlink r:id="rId12" w:history="1">
        <w:r w:rsidRPr="006331BC">
          <w:rPr>
            <w:rStyle w:val="Hyperlink"/>
            <w:sz w:val="28"/>
            <w:szCs w:val="28"/>
          </w:rPr>
          <w:t>2.2</w:t>
        </w:r>
      </w:hyperlink>
      <w:r w:rsidRPr="006331BC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21030A" w:rsidRPr="006331BC" w:rsidP="0021030A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Согласно ст. 4.6 Ко</w:t>
      </w:r>
      <w:r w:rsidRPr="006331BC">
        <w:rPr>
          <w:sz w:val="28"/>
          <w:szCs w:val="28"/>
        </w:rPr>
        <w:t>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</w:t>
      </w:r>
      <w:r w:rsidRPr="006331BC">
        <w:rPr>
          <w:sz w:val="28"/>
          <w:szCs w:val="28"/>
        </w:rPr>
        <w:t>значении административного наказания до истечения одного года со дня окончания исполнения данного постановления.</w:t>
      </w:r>
    </w:p>
    <w:p w:rsidR="0021030A" w:rsidRPr="006331BC" w:rsidP="0021030A">
      <w:pPr>
        <w:ind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Частью 2 статьи 31.2 КоАП РФ установлено, что постановление по делу об административном правонарушении подлежит исполнению в полном объеме с мо</w:t>
      </w:r>
      <w:r w:rsidRPr="006331BC">
        <w:rPr>
          <w:sz w:val="28"/>
          <w:szCs w:val="28"/>
        </w:rPr>
        <w:t>мента его вступления в законную силу, за исключением случая, предусмотренного частью 1.3 статьи 32.2 данного кодекса.</w:t>
      </w:r>
    </w:p>
    <w:p w:rsidR="00143311" w:rsidP="00143311">
      <w:pPr>
        <w:pStyle w:val="1"/>
        <w:shd w:val="clear" w:color="auto" w:fill="auto"/>
        <w:tabs>
          <w:tab w:val="left" w:pos="0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Как установлено мировым судьей, </w:t>
      </w:r>
      <w:r w:rsidR="000F3568">
        <w:rPr>
          <w:rFonts w:eastAsia="Times New Roman CYR"/>
          <w:sz w:val="28"/>
          <w:szCs w:val="28"/>
        </w:rPr>
        <w:t>Рамазанов</w:t>
      </w:r>
      <w:r w:rsidRPr="006331BC">
        <w:rPr>
          <w:rFonts w:eastAsia="Times New Roman CYR"/>
          <w:sz w:val="28"/>
          <w:szCs w:val="28"/>
        </w:rPr>
        <w:t xml:space="preserve"> </w:t>
      </w:r>
      <w:r w:rsidRPr="006331BC">
        <w:rPr>
          <w:sz w:val="28"/>
          <w:szCs w:val="28"/>
        </w:rPr>
        <w:t xml:space="preserve">на момент совершения данного правонарушения считается подвергнутым административному </w:t>
      </w:r>
      <w:r w:rsidRPr="006331BC">
        <w:rPr>
          <w:sz w:val="28"/>
          <w:szCs w:val="28"/>
        </w:rPr>
        <w:t xml:space="preserve">наказанию по постановлению </w:t>
      </w:r>
      <w:r>
        <w:rPr>
          <w:sz w:val="28"/>
          <w:szCs w:val="28"/>
        </w:rPr>
        <w:t xml:space="preserve">мирового судьи судебного участка № 3 Нефтеюганского судебного района, и.о. мирового судьи судебного участка № 5 Нефтеюганского судебного района </w:t>
      </w:r>
      <w:r>
        <w:rPr>
          <w:sz w:val="28"/>
          <w:szCs w:val="28"/>
        </w:rPr>
        <w:t>№ 5-805-2005/2023 от 22.08.2024</w:t>
      </w:r>
      <w:r w:rsidRPr="006331BC">
        <w:rPr>
          <w:sz w:val="28"/>
          <w:szCs w:val="28"/>
        </w:rPr>
        <w:t xml:space="preserve">, которым </w:t>
      </w:r>
      <w:r w:rsidR="000F3568">
        <w:rPr>
          <w:rFonts w:eastAsia="Times New Roman CYR"/>
          <w:sz w:val="28"/>
          <w:szCs w:val="28"/>
        </w:rPr>
        <w:t>Рамазанов</w:t>
      </w:r>
      <w:r w:rsidRPr="006331BC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ему назначено наказание в виде штрафа в размере 5 000 руб. Данное постановление не обжалован</w:t>
      </w:r>
      <w:r w:rsidRPr="006331BC">
        <w:rPr>
          <w:sz w:val="28"/>
          <w:szCs w:val="28"/>
        </w:rPr>
        <w:t xml:space="preserve">о, вступило в законную силу </w:t>
      </w:r>
      <w:r>
        <w:rPr>
          <w:sz w:val="28"/>
          <w:szCs w:val="28"/>
        </w:rPr>
        <w:t>02.09.2023.</w:t>
      </w:r>
    </w:p>
    <w:p w:rsidR="00143311" w:rsidP="00143311">
      <w:pPr>
        <w:pStyle w:val="1"/>
        <w:shd w:val="clear" w:color="auto" w:fill="auto"/>
        <w:tabs>
          <w:tab w:val="left" w:pos="0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Рамазанова о том, что штраф он оплатил сразу после вынесения постановления, не может быть принят во внимание, поскольку исходя из данных ГИС ГМП, </w:t>
      </w:r>
      <w:r w:rsidRPr="006331BC" w:rsidR="0021030A">
        <w:rPr>
          <w:sz w:val="28"/>
          <w:szCs w:val="28"/>
        </w:rPr>
        <w:t xml:space="preserve"> штраф оплачен  </w:t>
      </w:r>
      <w:r>
        <w:rPr>
          <w:sz w:val="28"/>
          <w:szCs w:val="28"/>
        </w:rPr>
        <w:t xml:space="preserve">27.12.2023 в размере 5 000 рублей. Иных данных </w:t>
      </w:r>
      <w:r>
        <w:rPr>
          <w:sz w:val="28"/>
          <w:szCs w:val="28"/>
        </w:rPr>
        <w:t>в материала</w:t>
      </w:r>
      <w:r w:rsidR="0057158B">
        <w:rPr>
          <w:sz w:val="28"/>
          <w:szCs w:val="28"/>
        </w:rPr>
        <w:t>х</w:t>
      </w:r>
      <w:r>
        <w:rPr>
          <w:sz w:val="28"/>
          <w:szCs w:val="28"/>
        </w:rPr>
        <w:t xml:space="preserve"> дела нет, Рамазановым не представлено.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Таким образом, действия </w:t>
      </w:r>
      <w:r w:rsidR="000F3568">
        <w:rPr>
          <w:rFonts w:eastAsia="Times New Roman CYR"/>
          <w:sz w:val="28"/>
          <w:szCs w:val="28"/>
        </w:rPr>
        <w:t>Рамазанов</w:t>
      </w:r>
      <w:r w:rsidR="0057158B">
        <w:rPr>
          <w:rFonts w:eastAsia="Times New Roman CYR"/>
          <w:sz w:val="28"/>
          <w:szCs w:val="28"/>
        </w:rPr>
        <w:t>а</w:t>
      </w:r>
      <w:r w:rsidRPr="006331BC">
        <w:rPr>
          <w:rFonts w:eastAsia="Times New Roman CYR"/>
          <w:sz w:val="28"/>
          <w:szCs w:val="28"/>
        </w:rPr>
        <w:t xml:space="preserve"> </w:t>
      </w:r>
      <w:r w:rsidRPr="006331BC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правонарушениях, как повторное совершение административного правонарушения</w:t>
      </w:r>
      <w:r w:rsidRPr="006331BC">
        <w:rPr>
          <w:sz w:val="28"/>
          <w:szCs w:val="28"/>
        </w:rPr>
        <w:t>, предусмотренного ч. 4 ст. 12.15 Кодекса Российской Федерации об административных правонарушениях.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</w:t>
      </w:r>
      <w:r w:rsidRPr="006331BC">
        <w:rPr>
          <w:sz w:val="28"/>
          <w:szCs w:val="28"/>
        </w:rPr>
        <w:t>овой судья признает признание вины</w:t>
      </w:r>
      <w:r w:rsidRPr="006331BC">
        <w:rPr>
          <w:color w:val="22272F"/>
          <w:sz w:val="28"/>
          <w:szCs w:val="28"/>
          <w:shd w:val="clear" w:color="auto" w:fill="FFFFFF"/>
        </w:rPr>
        <w:t>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судом не установлено.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Принимая во внимание, что санкцией ч. 5 ст. 12.</w:t>
      </w:r>
      <w:r w:rsidRPr="006331BC">
        <w:rPr>
          <w:sz w:val="28"/>
          <w:szCs w:val="28"/>
        </w:rPr>
        <w:t xml:space="preserve">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="000F3568">
        <w:rPr>
          <w:rFonts w:eastAsia="Times New Roman CYR"/>
          <w:sz w:val="28"/>
          <w:szCs w:val="28"/>
        </w:rPr>
        <w:t>Рамазанов</w:t>
      </w:r>
      <w:r w:rsidRPr="006331BC">
        <w:rPr>
          <w:rFonts w:eastAsia="Times New Roman CYR"/>
          <w:sz w:val="28"/>
          <w:szCs w:val="28"/>
        </w:rPr>
        <w:t xml:space="preserve"> </w:t>
      </w:r>
      <w:r w:rsidRPr="006331BC">
        <w:rPr>
          <w:sz w:val="28"/>
          <w:szCs w:val="28"/>
        </w:rPr>
        <w:t>штрафа, предусмотренного санкцией данной статьи, поскольку данное административное правонарушение не было заф</w:t>
      </w:r>
      <w:r w:rsidRPr="006331BC">
        <w:rPr>
          <w:sz w:val="28"/>
          <w:szCs w:val="28"/>
        </w:rPr>
        <w:t>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В силу ч. 3 ст. 3.8 КоАП РФ лишение специального права в виде права управ</w:t>
      </w:r>
      <w:r w:rsidRPr="006331BC">
        <w:rPr>
          <w:sz w:val="28"/>
          <w:szCs w:val="28"/>
        </w:rPr>
        <w:t>ления транспортным средством не может применяться к лицу, которое пользуется транспортным средством в связи с инвалидностью, за исключением случаев совершения административных правонарушений, предусмотренных, в том числе, частью 5 статьи 12.15 настоящего К</w:t>
      </w:r>
      <w:r w:rsidRPr="006331BC">
        <w:rPr>
          <w:sz w:val="28"/>
          <w:szCs w:val="28"/>
        </w:rPr>
        <w:t xml:space="preserve">одекса в связи с чем оснований для освобождения </w:t>
      </w:r>
      <w:r w:rsidR="000F3568">
        <w:rPr>
          <w:rFonts w:eastAsia="Times New Roman CYR"/>
          <w:sz w:val="28"/>
          <w:szCs w:val="28"/>
        </w:rPr>
        <w:t>Рамазанов</w:t>
      </w:r>
      <w:r w:rsidRPr="006331BC">
        <w:rPr>
          <w:rFonts w:eastAsia="Times New Roman CYR"/>
          <w:sz w:val="28"/>
          <w:szCs w:val="28"/>
        </w:rPr>
        <w:t xml:space="preserve"> </w:t>
      </w:r>
      <w:r w:rsidRPr="006331BC">
        <w:rPr>
          <w:sz w:val="28"/>
          <w:szCs w:val="28"/>
        </w:rPr>
        <w:t>от наказания, предусмотренного санкцией ч. 5 ст. 12.15 КоАП РФ в виде лишения права управления т/с, у мирового судьи не имеется.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На основании изложенного, руководствуясь ст. ст. 29.9, 29.10 Кодекса </w:t>
      </w:r>
      <w:r w:rsidRPr="006331BC">
        <w:rPr>
          <w:sz w:val="28"/>
          <w:szCs w:val="28"/>
        </w:rPr>
        <w:t>Российской Федерации об административных правонарушениях, мировой судья</w:t>
      </w:r>
    </w:p>
    <w:p w:rsidR="0021030A" w:rsidRPr="006331BC" w:rsidP="0021030A">
      <w:pPr>
        <w:pStyle w:val="21"/>
        <w:ind w:firstLine="720"/>
        <w:jc w:val="center"/>
        <w:rPr>
          <w:sz w:val="28"/>
          <w:szCs w:val="28"/>
        </w:rPr>
      </w:pPr>
      <w:r w:rsidRPr="006331BC">
        <w:rPr>
          <w:sz w:val="28"/>
          <w:szCs w:val="28"/>
        </w:rPr>
        <w:t>ПОСТАНОВИЛ:</w:t>
      </w:r>
    </w:p>
    <w:p w:rsidR="0021030A" w:rsidRPr="006331BC" w:rsidP="0021030A">
      <w:pPr>
        <w:pStyle w:val="21"/>
        <w:ind w:firstLine="720"/>
        <w:jc w:val="center"/>
        <w:rPr>
          <w:sz w:val="28"/>
          <w:szCs w:val="28"/>
        </w:rPr>
      </w:pP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Рамазанов</w:t>
      </w:r>
      <w:r w:rsidR="0057158B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Г</w:t>
      </w:r>
      <w:r w:rsidR="00D113B0">
        <w:rPr>
          <w:rFonts w:eastAsia="Times New Roman CYR"/>
          <w:sz w:val="28"/>
          <w:szCs w:val="28"/>
        </w:rPr>
        <w:t>.О.</w:t>
      </w:r>
      <w:r w:rsidRPr="006331BC">
        <w:rPr>
          <w:sz w:val="28"/>
          <w:szCs w:val="28"/>
          <w:lang w:eastAsia="ar-SA"/>
        </w:rPr>
        <w:t xml:space="preserve"> </w:t>
      </w:r>
      <w:r w:rsidRPr="006331BC">
        <w:rPr>
          <w:sz w:val="28"/>
          <w:szCs w:val="28"/>
        </w:rPr>
        <w:t xml:space="preserve">признать виновным в совершении административного </w:t>
      </w:r>
      <w:r w:rsidRPr="006331BC">
        <w:rPr>
          <w:sz w:val="28"/>
          <w:szCs w:val="28"/>
        </w:rPr>
        <w:t>правонарушения, предусмотренного ч. 5 ст. 12.15 Кодекса Российской Федерации об администрати</w:t>
      </w:r>
      <w:r w:rsidRPr="006331BC">
        <w:rPr>
          <w:sz w:val="28"/>
          <w:szCs w:val="28"/>
        </w:rPr>
        <w:t>вных правонарушениях, и назначить ему административное наказание в виде лишения права управления транспортными средствами на срок 1 (один) год.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</w:t>
      </w:r>
      <w:r w:rsidRPr="006331BC">
        <w:rPr>
          <w:sz w:val="28"/>
          <w:szCs w:val="28"/>
        </w:rPr>
        <w:t xml:space="preserve"> законную силу.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</w:t>
      </w:r>
      <w:r w:rsidRPr="006331BC">
        <w:rPr>
          <w:sz w:val="28"/>
          <w:szCs w:val="28"/>
        </w:rPr>
        <w:t>ие в органы ГИБДД,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</w:t>
      </w:r>
      <w:r w:rsidRPr="006331BC">
        <w:rPr>
          <w:sz w:val="28"/>
          <w:szCs w:val="28"/>
        </w:rPr>
        <w:t>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</w:t>
      </w:r>
      <w:r w:rsidRPr="006331BC">
        <w:rPr>
          <w:sz w:val="28"/>
          <w:szCs w:val="28"/>
        </w:rPr>
        <w:t>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30A" w:rsidRPr="006331BC" w:rsidP="0021030A">
      <w:pPr>
        <w:pStyle w:val="1"/>
        <w:shd w:val="clear" w:color="auto" w:fill="auto"/>
        <w:spacing w:line="240" w:lineRule="auto"/>
        <w:ind w:left="20" w:right="20" w:firstLine="709"/>
        <w:contextualSpacing/>
        <w:jc w:val="both"/>
        <w:rPr>
          <w:sz w:val="28"/>
          <w:szCs w:val="28"/>
        </w:rPr>
      </w:pPr>
      <w:r w:rsidRPr="006331BC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="0057158B">
        <w:rPr>
          <w:sz w:val="28"/>
          <w:szCs w:val="28"/>
        </w:rPr>
        <w:t>дней</w:t>
      </w:r>
      <w:r w:rsidRPr="006331BC">
        <w:rPr>
          <w:sz w:val="28"/>
          <w:szCs w:val="28"/>
        </w:rPr>
        <w:t xml:space="preserve"> со дня получения копи</w:t>
      </w:r>
      <w:r w:rsidRPr="006331BC">
        <w:rPr>
          <w:sz w:val="28"/>
          <w:szCs w:val="28"/>
        </w:rPr>
        <w:t>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1030A" w:rsidRPr="006331BC" w:rsidP="002103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31BC">
        <w:rPr>
          <w:sz w:val="28"/>
          <w:szCs w:val="28"/>
        </w:rPr>
        <w:tab/>
      </w:r>
    </w:p>
    <w:p w:rsidR="0021030A" w:rsidRPr="006331BC" w:rsidP="0021030A">
      <w:pPr>
        <w:ind w:firstLine="567"/>
        <w:rPr>
          <w:sz w:val="28"/>
          <w:szCs w:val="28"/>
        </w:rPr>
      </w:pPr>
      <w:r w:rsidRPr="006331BC">
        <w:rPr>
          <w:sz w:val="28"/>
          <w:szCs w:val="28"/>
        </w:rPr>
        <w:t>Мировой судья: подпись</w:t>
      </w:r>
    </w:p>
    <w:p w:rsidR="0021030A" w:rsidRPr="006331BC" w:rsidP="0021030A">
      <w:pPr>
        <w:ind w:firstLine="567"/>
        <w:rPr>
          <w:sz w:val="28"/>
          <w:szCs w:val="28"/>
        </w:rPr>
      </w:pPr>
      <w:r w:rsidRPr="006331BC">
        <w:rPr>
          <w:sz w:val="28"/>
          <w:szCs w:val="28"/>
        </w:rPr>
        <w:t>Копия верна.</w:t>
      </w:r>
    </w:p>
    <w:p w:rsidR="0021030A" w:rsidRPr="006331BC" w:rsidP="0021030A">
      <w:pPr>
        <w:ind w:firstLine="567"/>
        <w:rPr>
          <w:sz w:val="28"/>
          <w:szCs w:val="28"/>
        </w:rPr>
      </w:pPr>
      <w:r w:rsidRPr="006331BC">
        <w:rPr>
          <w:sz w:val="28"/>
          <w:szCs w:val="28"/>
        </w:rPr>
        <w:t xml:space="preserve">Мировой судья </w:t>
      </w:r>
      <w:r w:rsidRPr="006331BC">
        <w:rPr>
          <w:sz w:val="28"/>
          <w:szCs w:val="28"/>
        </w:rPr>
        <w:tab/>
      </w:r>
      <w:r w:rsidRPr="006331BC">
        <w:rPr>
          <w:sz w:val="28"/>
          <w:szCs w:val="28"/>
        </w:rPr>
        <w:tab/>
      </w:r>
      <w:r w:rsidRPr="006331BC">
        <w:rPr>
          <w:sz w:val="28"/>
          <w:szCs w:val="28"/>
        </w:rPr>
        <w:tab/>
      </w:r>
      <w:r w:rsidRPr="006331BC">
        <w:rPr>
          <w:sz w:val="28"/>
          <w:szCs w:val="28"/>
        </w:rPr>
        <w:tab/>
      </w:r>
      <w:r w:rsidRPr="006331BC">
        <w:rPr>
          <w:sz w:val="28"/>
          <w:szCs w:val="28"/>
        </w:rPr>
        <w:tab/>
      </w:r>
      <w:r w:rsidRPr="006331BC">
        <w:rPr>
          <w:sz w:val="28"/>
          <w:szCs w:val="28"/>
        </w:rPr>
        <w:tab/>
        <w:t>Биктимирова С.Т.</w:t>
      </w:r>
    </w:p>
    <w:p w:rsidR="0021030A" w:rsidRPr="006331BC" w:rsidP="0021030A">
      <w:pPr>
        <w:ind w:firstLine="567"/>
        <w:jc w:val="both"/>
        <w:rPr>
          <w:sz w:val="28"/>
          <w:szCs w:val="28"/>
        </w:rPr>
      </w:pPr>
    </w:p>
    <w:p w:rsidR="0021030A" w:rsidRPr="006331BC" w:rsidP="0021030A">
      <w:pPr>
        <w:rPr>
          <w:sz w:val="28"/>
          <w:szCs w:val="28"/>
        </w:rPr>
      </w:pPr>
    </w:p>
    <w:p w:rsidR="00ED0A79" w:rsidRPr="006331BC" w:rsidP="0021030A">
      <w:pPr>
        <w:rPr>
          <w:sz w:val="28"/>
          <w:szCs w:val="28"/>
        </w:rPr>
      </w:pPr>
    </w:p>
    <w:sectPr w:rsidSect="0057158B">
      <w:headerReference w:type="defaul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21030A">
          <w:pPr>
            <w:pStyle w:val="Header"/>
            <w:rPr>
              <w:color w:val="FFFFFF"/>
              <w:lang w:val="en-US"/>
            </w:rPr>
          </w:pPr>
          <w:r w:rsidRPr="0021030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21030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744CCF"/>
    <w:multiLevelType w:val="multilevel"/>
    <w:tmpl w:val="EEFE05FE"/>
    <w:lvl w:ilvl="0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3946"/>
    <w:rsid w:val="00086672"/>
    <w:rsid w:val="000944D5"/>
    <w:rsid w:val="00097A34"/>
    <w:rsid w:val="000A11D0"/>
    <w:rsid w:val="000A28AC"/>
    <w:rsid w:val="000A3457"/>
    <w:rsid w:val="000A47B1"/>
    <w:rsid w:val="000D241C"/>
    <w:rsid w:val="000D52D4"/>
    <w:rsid w:val="000E664B"/>
    <w:rsid w:val="000F0916"/>
    <w:rsid w:val="000F3568"/>
    <w:rsid w:val="000F7989"/>
    <w:rsid w:val="00113DC6"/>
    <w:rsid w:val="00143311"/>
    <w:rsid w:val="00145B47"/>
    <w:rsid w:val="00153A2B"/>
    <w:rsid w:val="00166B61"/>
    <w:rsid w:val="00172840"/>
    <w:rsid w:val="00197FCE"/>
    <w:rsid w:val="001A5FA9"/>
    <w:rsid w:val="001A77D4"/>
    <w:rsid w:val="00207961"/>
    <w:rsid w:val="0021030A"/>
    <w:rsid w:val="00241631"/>
    <w:rsid w:val="002470BE"/>
    <w:rsid w:val="0025772E"/>
    <w:rsid w:val="00275812"/>
    <w:rsid w:val="002A212B"/>
    <w:rsid w:val="002A71E9"/>
    <w:rsid w:val="002C7A94"/>
    <w:rsid w:val="002C7D03"/>
    <w:rsid w:val="002D07E6"/>
    <w:rsid w:val="002D356D"/>
    <w:rsid w:val="002F6E8A"/>
    <w:rsid w:val="00323AA9"/>
    <w:rsid w:val="00370417"/>
    <w:rsid w:val="003C6B41"/>
    <w:rsid w:val="003D11CD"/>
    <w:rsid w:val="003D1EE0"/>
    <w:rsid w:val="003E51C8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158B"/>
    <w:rsid w:val="00584FE2"/>
    <w:rsid w:val="0058668D"/>
    <w:rsid w:val="005920B0"/>
    <w:rsid w:val="005946B8"/>
    <w:rsid w:val="006058F4"/>
    <w:rsid w:val="00614EA6"/>
    <w:rsid w:val="0062561C"/>
    <w:rsid w:val="00631F8D"/>
    <w:rsid w:val="006331BC"/>
    <w:rsid w:val="006331E3"/>
    <w:rsid w:val="00643CB1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17B46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35F1F"/>
    <w:rsid w:val="00A91075"/>
    <w:rsid w:val="00AC0378"/>
    <w:rsid w:val="00AC4626"/>
    <w:rsid w:val="00AF2AFA"/>
    <w:rsid w:val="00B07E61"/>
    <w:rsid w:val="00B24373"/>
    <w:rsid w:val="00B3272A"/>
    <w:rsid w:val="00B46D85"/>
    <w:rsid w:val="00B606C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13B0"/>
    <w:rsid w:val="00D17F2B"/>
    <w:rsid w:val="00D64649"/>
    <w:rsid w:val="00D65F02"/>
    <w:rsid w:val="00D7336B"/>
    <w:rsid w:val="00DA7D39"/>
    <w:rsid w:val="00DE01F2"/>
    <w:rsid w:val="00DE768E"/>
    <w:rsid w:val="00DF199D"/>
    <w:rsid w:val="00E12323"/>
    <w:rsid w:val="00E34E9E"/>
    <w:rsid w:val="00E40710"/>
    <w:rsid w:val="00E70851"/>
    <w:rsid w:val="00E82A55"/>
    <w:rsid w:val="00E9233F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601977-1388-47FF-801A-BB5CA905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1030A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21030A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21030A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21030A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21030A"/>
    <w:pPr>
      <w:jc w:val="both"/>
    </w:pPr>
    <w:rPr>
      <w:szCs w:val="20"/>
      <w:lang w:eastAsia="ar-SA"/>
    </w:rPr>
  </w:style>
  <w:style w:type="character" w:customStyle="1" w:styleId="a0">
    <w:name w:val="Основной текст_"/>
    <w:link w:val="1"/>
    <w:rsid w:val="0021030A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1030A"/>
    <w:pPr>
      <w:widowControl w:val="0"/>
      <w:shd w:val="clear" w:color="auto" w:fill="FFFFFF"/>
      <w:spacing w:after="420" w:line="0" w:lineRule="atLeast"/>
      <w:jc w:val="right"/>
    </w:pPr>
    <w:rPr>
      <w:spacing w:val="4"/>
      <w:sz w:val="20"/>
      <w:szCs w:val="20"/>
    </w:rPr>
  </w:style>
  <w:style w:type="character" w:customStyle="1" w:styleId="2">
    <w:name w:val="Основной текст (2)_"/>
    <w:link w:val="20"/>
    <w:locked/>
    <w:rsid w:val="0021030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1030A"/>
    <w:pPr>
      <w:widowControl w:val="0"/>
      <w:shd w:val="clear" w:color="auto" w:fill="FFFFFF"/>
      <w:spacing w:before="180" w:after="1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